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GoBack"/>
    <w:bookmarkEnd w:id="0"/>
    <w:p w:rsidR="00E8401E" w:rsidRPr="00E8401E" w:rsidRDefault="00666DB9" w:rsidP="009E7A0C">
      <w:pPr>
        <w:jc w:val="both"/>
        <w:rPr>
          <w:sz w:val="56"/>
          <w:szCs w:val="56"/>
          <w:lang w:val="fr-FR"/>
        </w:rPr>
      </w:pPr>
      <w:r w:rsidRPr="00264B1A">
        <w:rPr>
          <w:noProof/>
          <w:sz w:val="56"/>
          <w:szCs w:val="56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36FA2" wp14:editId="5E1E7A82">
                <wp:simplePos x="0" y="0"/>
                <wp:positionH relativeFrom="column">
                  <wp:posOffset>5016500</wp:posOffset>
                </wp:positionH>
                <wp:positionV relativeFrom="paragraph">
                  <wp:posOffset>2743200</wp:posOffset>
                </wp:positionV>
                <wp:extent cx="1778000" cy="723900"/>
                <wp:effectExtent l="95250" t="38100" r="50800" b="1143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723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1A" w:rsidRPr="00666DB9" w:rsidRDefault="00264B1A" w:rsidP="00666DB9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66DB9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REMAX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5pt;margin-top:3in;width:140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" fillcolor="white [3201]" strokecolor="#4f81bd [3204]" strokeweight="2pt">
                <v:shadow on="t" color="black" opacity="26214f" origin=".5,-.5" offset="-.74836mm,.74836mm"/>
                <v:textbox>
                  <w:txbxContent>
                    <w:p w:rsidR="00264B1A" w:rsidRPr="00666DB9" w:rsidRDefault="00264B1A" w:rsidP="00666DB9">
                      <w:pPr>
                        <w:rPr>
                          <w:b/>
                          <w:color w:val="FFFFFF" w:themeColor="background1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66DB9">
                        <w:rPr>
                          <w:b/>
                          <w:color w:val="FFFFFF" w:themeColor="background1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REMAX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A80460" wp14:editId="55BCD4FA">
                <wp:simplePos x="0" y="0"/>
                <wp:positionH relativeFrom="column">
                  <wp:posOffset>2065020</wp:posOffset>
                </wp:positionH>
                <wp:positionV relativeFrom="paragraph">
                  <wp:posOffset>-23495</wp:posOffset>
                </wp:positionV>
                <wp:extent cx="5659120" cy="711200"/>
                <wp:effectExtent l="57150" t="38100" r="93980" b="10795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9120" cy="7112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</a:srgb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011B02" w:rsidRDefault="009E7A0C" w:rsidP="009E7A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Volume de ventes résidentielles au </w:t>
                            </w:r>
                            <w:r w:rsidR="00E8095F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3</w:t>
                            </w:r>
                            <w:r w:rsidR="008A282B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0</w:t>
                            </w:r>
                            <w:r w:rsidR="005247DE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A282B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juin</w:t>
                            </w:r>
                            <w:r w:rsidR="00113F9A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2016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E7A0C" w:rsidRPr="00DC7C23" w:rsidRDefault="009E7A0C" w:rsidP="009E7A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Grande région de Granby 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left:0;text-align:left;margin-left:162.6pt;margin-top:-1.85pt;width:445.6pt;height:5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" fillcolor="#403152" stroked="f">
                <v:shadow on="t" color="black" opacity="20971f" offset="0,2.2pt"/>
                <v:path arrowok="t"/>
                <v:textbox>
                  <w:txbxContent>
                    <w:p w:rsidR="00011B02" w:rsidRDefault="009E7A0C" w:rsidP="009E7A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Volume de ventes résidentielles au </w:t>
                      </w:r>
                      <w:r w:rsidR="00E8095F">
                        <w:rPr>
                          <w:rFonts w:ascii="Calibri" w:hAnsi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>3</w:t>
                      </w:r>
                      <w:r w:rsidR="008A282B">
                        <w:rPr>
                          <w:rFonts w:ascii="Calibri" w:hAnsi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>0</w:t>
                      </w:r>
                      <w:r w:rsidR="005247DE">
                        <w:rPr>
                          <w:rFonts w:ascii="Calibri" w:hAnsi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="008A282B">
                        <w:rPr>
                          <w:rFonts w:ascii="Calibri" w:hAnsi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>juin</w:t>
                      </w:r>
                      <w:r w:rsidR="00113F9A">
                        <w:rPr>
                          <w:rFonts w:ascii="Calibri" w:hAnsi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2016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</w:p>
                    <w:p w:rsidR="009E7A0C" w:rsidRPr="00DC7C23" w:rsidRDefault="009E7A0C" w:rsidP="009E7A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Grande région de Granby </w:t>
                      </w:r>
                    </w:p>
                  </w:txbxContent>
                </v:textbox>
              </v:shape>
            </w:pict>
          </mc:Fallback>
        </mc:AlternateContent>
      </w:r>
      <w:r w:rsidR="00185003" w:rsidRPr="009E7A0C">
        <w:rPr>
          <w:noProof/>
          <w:sz w:val="56"/>
          <w:szCs w:val="56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BB37C7" wp14:editId="3D57868A">
                <wp:simplePos x="0" y="0"/>
                <wp:positionH relativeFrom="column">
                  <wp:posOffset>-3175</wp:posOffset>
                </wp:positionH>
                <wp:positionV relativeFrom="paragraph">
                  <wp:posOffset>6451600</wp:posOffset>
                </wp:positionV>
                <wp:extent cx="2374265" cy="1403985"/>
                <wp:effectExtent l="57150" t="38100" r="70485" b="10985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9E7A0C" w:rsidRPr="009E7A0C" w:rsidRDefault="009E7A0C">
                            <w:pPr>
                              <w:rPr>
                                <w:b/>
                              </w:rPr>
                            </w:pPr>
                            <w:r w:rsidRPr="009E7A0C">
                              <w:rPr>
                                <w:b/>
                              </w:rPr>
                              <w:t>Source : C</w:t>
                            </w:r>
                            <w:r w:rsidR="00885B20">
                              <w:rPr>
                                <w:b/>
                              </w:rPr>
                              <w:t>ENTRIS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.25pt;margin-top:508pt;width:186.95pt;height:110.5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" fillcolor="#d8d8d8 [2732]" stroked="f">
                <v:shadow on="t" color="black" opacity="20971f" offset="0,2.2pt"/>
                <v:textbox style="mso-fit-shape-to-text:t">
                  <w:txbxContent>
                    <w:p w:rsidR="009E7A0C" w:rsidRPr="009E7A0C" w:rsidRDefault="009E7A0C">
                      <w:pPr>
                        <w:rPr>
                          <w:b/>
                        </w:rPr>
                      </w:pPr>
                      <w:r w:rsidRPr="009E7A0C">
                        <w:rPr>
                          <w:b/>
                        </w:rPr>
                        <w:t xml:space="preserve">Source : </w:t>
                      </w:r>
                      <w:r w:rsidRPr="009E7A0C">
                        <w:rPr>
                          <w:b/>
                        </w:rPr>
                        <w:t>C</w:t>
                      </w:r>
                      <w:r w:rsidR="00885B20">
                        <w:rPr>
                          <w:b/>
                        </w:rPr>
                        <w:t>ENTRIS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E7A0C" w:rsidRPr="00264B1A">
        <w:rPr>
          <w:noProof/>
          <w:color w:val="C00000"/>
          <w:sz w:val="56"/>
          <w:szCs w:val="56"/>
          <w:lang w:eastAsia="fr-CA"/>
        </w:rPr>
        <w:drawing>
          <wp:anchor distT="0" distB="0" distL="114300" distR="114300" simplePos="0" relativeHeight="251658240" behindDoc="1" locked="0" layoutInCell="1" allowOverlap="1" wp14:anchorId="1D674540" wp14:editId="1DD8711F">
            <wp:simplePos x="0" y="0"/>
            <wp:positionH relativeFrom="column">
              <wp:posOffset>-142240</wp:posOffset>
            </wp:positionH>
            <wp:positionV relativeFrom="paragraph">
              <wp:posOffset>-121920</wp:posOffset>
            </wp:positionV>
            <wp:extent cx="10048240" cy="6979920"/>
            <wp:effectExtent l="57150" t="57150" r="48260" b="49530"/>
            <wp:wrapNone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069" w:rsidRPr="0021475C">
        <w:rPr>
          <w:noProof/>
          <w:sz w:val="56"/>
          <w:szCs w:val="56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E1B65C" wp14:editId="1A1DA431">
                <wp:simplePos x="0" y="0"/>
                <wp:positionH relativeFrom="column">
                  <wp:posOffset>1565910</wp:posOffset>
                </wp:positionH>
                <wp:positionV relativeFrom="paragraph">
                  <wp:posOffset>690880</wp:posOffset>
                </wp:positionV>
                <wp:extent cx="883920" cy="140398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75C" w:rsidRDefault="0021475C" w:rsidP="0021475C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3.3pt;margin-top:54.4pt;width:69.6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" filled="f" stroked="f">
                <v:textbox style="mso-fit-shape-to-text:t">
                  <w:txbxContent>
                    <w:p w:rsidR="0021475C" w:rsidRDefault="0021475C" w:rsidP="0021475C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E8401E" w:rsidRPr="00E8401E" w:rsidSect="009E7A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1E"/>
    <w:rsid w:val="00011B02"/>
    <w:rsid w:val="0001284F"/>
    <w:rsid w:val="00040053"/>
    <w:rsid w:val="0004633E"/>
    <w:rsid w:val="00051AA4"/>
    <w:rsid w:val="0008338E"/>
    <w:rsid w:val="000D5996"/>
    <w:rsid w:val="000F019C"/>
    <w:rsid w:val="00113F9A"/>
    <w:rsid w:val="00133C73"/>
    <w:rsid w:val="00162E77"/>
    <w:rsid w:val="0017350A"/>
    <w:rsid w:val="00183150"/>
    <w:rsid w:val="00185003"/>
    <w:rsid w:val="001B0959"/>
    <w:rsid w:val="001D1F23"/>
    <w:rsid w:val="001E2A9A"/>
    <w:rsid w:val="001E6AD0"/>
    <w:rsid w:val="002007C6"/>
    <w:rsid w:val="0020403F"/>
    <w:rsid w:val="0021475C"/>
    <w:rsid w:val="00262724"/>
    <w:rsid w:val="00264B1A"/>
    <w:rsid w:val="00275A99"/>
    <w:rsid w:val="002A2BC6"/>
    <w:rsid w:val="002D23F8"/>
    <w:rsid w:val="002D6594"/>
    <w:rsid w:val="002F6831"/>
    <w:rsid w:val="00344DF9"/>
    <w:rsid w:val="00356958"/>
    <w:rsid w:val="0036278A"/>
    <w:rsid w:val="003718AC"/>
    <w:rsid w:val="00373D5B"/>
    <w:rsid w:val="00384262"/>
    <w:rsid w:val="00386C82"/>
    <w:rsid w:val="003A6069"/>
    <w:rsid w:val="003B6688"/>
    <w:rsid w:val="00427603"/>
    <w:rsid w:val="004519F2"/>
    <w:rsid w:val="00461F0E"/>
    <w:rsid w:val="00477D4D"/>
    <w:rsid w:val="00481601"/>
    <w:rsid w:val="004D372F"/>
    <w:rsid w:val="004F57E8"/>
    <w:rsid w:val="0050328D"/>
    <w:rsid w:val="00506158"/>
    <w:rsid w:val="00513994"/>
    <w:rsid w:val="005247DE"/>
    <w:rsid w:val="00534F51"/>
    <w:rsid w:val="005C2F0A"/>
    <w:rsid w:val="005C7234"/>
    <w:rsid w:val="005D1DD8"/>
    <w:rsid w:val="005F32EF"/>
    <w:rsid w:val="00652CB9"/>
    <w:rsid w:val="00653189"/>
    <w:rsid w:val="00666DB9"/>
    <w:rsid w:val="006A3B71"/>
    <w:rsid w:val="006B0164"/>
    <w:rsid w:val="006B23FE"/>
    <w:rsid w:val="00713535"/>
    <w:rsid w:val="007154F0"/>
    <w:rsid w:val="0072043A"/>
    <w:rsid w:val="00742FE1"/>
    <w:rsid w:val="00751D5B"/>
    <w:rsid w:val="0075272D"/>
    <w:rsid w:val="00752F91"/>
    <w:rsid w:val="00753622"/>
    <w:rsid w:val="007947B9"/>
    <w:rsid w:val="007A5370"/>
    <w:rsid w:val="007F3BE2"/>
    <w:rsid w:val="00860BBB"/>
    <w:rsid w:val="00885B20"/>
    <w:rsid w:val="008923CD"/>
    <w:rsid w:val="008A282B"/>
    <w:rsid w:val="008D2AA8"/>
    <w:rsid w:val="008F2EC3"/>
    <w:rsid w:val="009501D9"/>
    <w:rsid w:val="00960BD2"/>
    <w:rsid w:val="009C304D"/>
    <w:rsid w:val="009E7A0C"/>
    <w:rsid w:val="009F6486"/>
    <w:rsid w:val="00A05F44"/>
    <w:rsid w:val="00A34898"/>
    <w:rsid w:val="00A91199"/>
    <w:rsid w:val="00AB6556"/>
    <w:rsid w:val="00B207B8"/>
    <w:rsid w:val="00B31143"/>
    <w:rsid w:val="00C06ECA"/>
    <w:rsid w:val="00C2378D"/>
    <w:rsid w:val="00C357B4"/>
    <w:rsid w:val="00CA1F01"/>
    <w:rsid w:val="00D001C3"/>
    <w:rsid w:val="00D01E09"/>
    <w:rsid w:val="00D1324E"/>
    <w:rsid w:val="00D20BA7"/>
    <w:rsid w:val="00D768DA"/>
    <w:rsid w:val="00E8095F"/>
    <w:rsid w:val="00E8401E"/>
    <w:rsid w:val="00E942C7"/>
    <w:rsid w:val="00EA1FFB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40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01E"/>
    <w:rPr>
      <w:rFonts w:ascii="Tahoma" w:hAnsi="Tahoma" w:cs="Tahoma"/>
      <w:sz w:val="16"/>
      <w:szCs w:val="16"/>
      <w:lang w:val="fr-CA"/>
    </w:rPr>
  </w:style>
  <w:style w:type="paragraph" w:styleId="NormalWeb">
    <w:name w:val="Normal (Web)"/>
    <w:basedOn w:val="Normal"/>
    <w:uiPriority w:val="99"/>
    <w:semiHidden/>
    <w:unhideWhenUsed/>
    <w:rsid w:val="009E7A0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40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01E"/>
    <w:rPr>
      <w:rFonts w:ascii="Tahoma" w:hAnsi="Tahoma" w:cs="Tahoma"/>
      <w:sz w:val="16"/>
      <w:szCs w:val="16"/>
      <w:lang w:val="fr-CA"/>
    </w:rPr>
  </w:style>
  <w:style w:type="paragraph" w:styleId="NormalWeb">
    <w:name w:val="Normal (Web)"/>
    <w:basedOn w:val="Normal"/>
    <w:uiPriority w:val="99"/>
    <w:semiHidden/>
    <w:unhideWhenUsed/>
    <w:rsid w:val="009E7A0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C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705554405547636"/>
          <c:y val="0.1436944836043966"/>
          <c:w val="0.53911481015580842"/>
          <c:h val="0.77610560006418416"/>
        </c:manualLayout>
      </c:layout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Colonne1</c:v>
                </c:pt>
              </c:strCache>
            </c:strRef>
          </c:tx>
          <c:spPr>
            <a:effectLst>
              <a:outerShdw blurRad="50800" dist="38100" dir="8100000" algn="tr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190500" h="38100"/>
            </a:sp3d>
          </c:spPr>
          <c:dPt>
            <c:idx val="0"/>
            <c:bubble3D val="0"/>
            <c:explosion val="7"/>
            <c:spPr>
              <a:solidFill>
                <a:srgbClr val="FF0000"/>
              </a:solidFill>
              <a:ln>
                <a:solidFill>
                  <a:srgbClr val="C00000"/>
                </a:solidFill>
              </a:ln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90500" h="38100"/>
              </a:sp3d>
            </c:spPr>
          </c:dPt>
          <c:dPt>
            <c:idx val="1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90500" h="38100"/>
              </a:sp3d>
            </c:spPr>
          </c:dPt>
          <c:dPt>
            <c:idx val="2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90500" h="38100"/>
              </a:sp3d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90500" h="38100"/>
              </a:sp3d>
            </c:spPr>
          </c:dPt>
          <c:dPt>
            <c:idx val="4"/>
            <c:bubble3D val="0"/>
            <c:spPr>
              <a:solidFill>
                <a:schemeClr val="bg1">
                  <a:lumMod val="65000"/>
                </a:schemeClr>
              </a:solidFill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90500" h="38100"/>
              </a:sp3d>
            </c:spPr>
          </c:dPt>
          <c:dPt>
            <c:idx val="5"/>
            <c:bubble3D val="0"/>
            <c:spPr>
              <a:solidFill>
                <a:schemeClr val="bg2">
                  <a:lumMod val="10000"/>
                </a:schemeClr>
              </a:solidFill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90500" h="38100"/>
              </a:sp3d>
            </c:spPr>
          </c:dPt>
          <c:dPt>
            <c:idx val="6"/>
            <c:bubble3D val="0"/>
            <c:spPr>
              <a:solidFill>
                <a:srgbClr val="FFFF00"/>
              </a:solidFill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90500" h="38100"/>
              </a:sp3d>
            </c:spPr>
          </c:dPt>
          <c:dPt>
            <c:idx val="7"/>
            <c:bubble3D val="0"/>
            <c:spPr>
              <a:solidFill>
                <a:srgbClr val="85218F"/>
              </a:solidFill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90500" h="38100"/>
              </a:sp3d>
            </c:spPr>
          </c:dPt>
          <c:dLbls>
            <c:dLbl>
              <c:idx val="0"/>
              <c:layout>
                <c:manualLayout>
                  <c:x val="-0.22521327533173396"/>
                  <c:y val="-2.1719685039370079E-2"/>
                </c:manualLayout>
              </c:layout>
              <c:tx>
                <c:rich>
                  <a:bodyPr/>
                  <a:lstStyle/>
                  <a:p>
                    <a:r>
                      <a:rPr lang="en-US" sz="4000" b="1" cap="none" spc="0">
                        <a:ln w="450" cmpd="sng">
                          <a:solidFill>
                            <a:schemeClr val="accent1">
                              <a:satMod val="190000"/>
                              <a:alpha val="55000"/>
                            </a:schemeClr>
                          </a:solidFill>
                          <a:prstDash val="solid"/>
                        </a:ln>
                        <a:solidFill>
                          <a:schemeClr val="accent1">
                            <a:satMod val="200000"/>
                            <a:tint val="3000"/>
                          </a:schemeClr>
                        </a:solidFill>
                        <a:effectLst>
                          <a:innerShdw blurRad="101600" dist="76200" dir="5400000">
                            <a:schemeClr val="accent1">
                              <a:satMod val="190000"/>
                              <a:tint val="100000"/>
                              <a:alpha val="74000"/>
                            </a:schemeClr>
                          </a:innerShdw>
                        </a:effectLst>
                      </a:rPr>
                      <a:t>60,00%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numFmt formatCode="0.0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Feuil1!$A$2:$A$9</c:f>
              <c:strCache>
                <c:ptCount val="8"/>
                <c:pt idx="0">
                  <c:v>Remax</c:v>
                </c:pt>
                <c:pt idx="1">
                  <c:v>Via Capitale</c:v>
                </c:pt>
                <c:pt idx="2">
                  <c:v>Proprio Direct</c:v>
                </c:pt>
                <c:pt idx="3">
                  <c:v>Royal Lepage</c:v>
                </c:pt>
                <c:pt idx="4">
                  <c:v>Groupe Sutton</c:v>
                </c:pt>
                <c:pt idx="5">
                  <c:v>Libre Service</c:v>
                </c:pt>
                <c:pt idx="6">
                  <c:v>Century 21</c:v>
                </c:pt>
                <c:pt idx="7">
                  <c:v>Autres</c:v>
                </c:pt>
              </c:strCache>
            </c:strRef>
          </c:cat>
          <c:val>
            <c:numRef>
              <c:f>Feuil1!$B$2:$B$9</c:f>
              <c:numCache>
                <c:formatCode>0.00%</c:formatCode>
                <c:ptCount val="8"/>
                <c:pt idx="0">
                  <c:v>0.6</c:v>
                </c:pt>
                <c:pt idx="1">
                  <c:v>8.14E-2</c:v>
                </c:pt>
                <c:pt idx="2">
                  <c:v>0.1721</c:v>
                </c:pt>
                <c:pt idx="3">
                  <c:v>2.2800000000000001E-2</c:v>
                </c:pt>
                <c:pt idx="4">
                  <c:v>2.7199999999999998E-2</c:v>
                </c:pt>
                <c:pt idx="5">
                  <c:v>8.5000000000000006E-3</c:v>
                </c:pt>
                <c:pt idx="6">
                  <c:v>5.5999999999999999E-3</c:v>
                </c:pt>
                <c:pt idx="7">
                  <c:v>8.2400000000000001E-2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solidFill>
      <a:schemeClr val="bg1">
        <a:lumMod val="85000"/>
      </a:schemeClr>
    </a:solidFill>
    <a:ln>
      <a:solidFill>
        <a:srgbClr val="FF0000"/>
      </a:solidFill>
    </a:ln>
    <a:scene3d>
      <a:camera prst="orthographicFront"/>
      <a:lightRig rig="threePt" dir="t"/>
    </a:scene3d>
    <a:sp3d>
      <a:bevelT w="190500" h="38100"/>
    </a:sp3d>
  </c:sp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0.02307</cdr:x>
      <cdr:y>0.94141</cdr:y>
    </cdr:from>
    <cdr:to>
      <cdr:x>0.47687</cdr:x>
      <cdr:y>0.9869</cdr:y>
    </cdr:to>
    <cdr:sp macro="" textlink="">
      <cdr:nvSpPr>
        <cdr:cNvPr id="3" name="Zone de texte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1813" y="6570963"/>
          <a:ext cx="4559891" cy="317517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>
            <a:lumMod val="85000"/>
          </a:sysClr>
        </a:solidFill>
        <a:ln xmlns:a="http://schemas.openxmlformats.org/drawingml/2006/main" w="9525">
          <a:noFill/>
          <a:miter lim="800000"/>
          <a:headEnd/>
          <a:tailEnd/>
        </a:ln>
      </cdr:spPr>
    </cdr:sp>
  </cdr:relSizeAnchor>
  <cdr:relSizeAnchor xmlns:cdr="http://schemas.openxmlformats.org/drawingml/2006/chartDrawing">
    <cdr:from>
      <cdr:x>0.72517</cdr:x>
      <cdr:y>0.82305</cdr:y>
    </cdr:from>
    <cdr:to>
      <cdr:x>0.98964</cdr:x>
      <cdr:y>0.9909</cdr:y>
    </cdr:to>
    <cdr:pic>
      <cdr:nvPicPr>
        <cdr:cNvPr id="4" name="Image 3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7286670" y="5744840"/>
          <a:ext cx="2657458" cy="1171580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  <a:effectLst xmlns:a="http://schemas.openxmlformats.org/drawingml/2006/main">
          <a:outerShdw blurRad="44450" dist="27940" dir="5400000" algn="ctr">
            <a:srgbClr val="000000">
              <a:alpha val="32000"/>
            </a:srgbClr>
          </a:outerShdw>
        </a:effectLst>
        <a:scene3d xmlns:a="http://schemas.openxmlformats.org/drawingml/2006/main">
          <a:camera prst="orthographicFront">
            <a:rot lat="0" lon="0" rev="0"/>
          </a:camera>
          <a:lightRig rig="balanced" dir="t">
            <a:rot lat="0" lon="0" rev="8700000"/>
          </a:lightRig>
        </a:scene3d>
        <a:sp3d xmlns:a="http://schemas.openxmlformats.org/drawingml/2006/main">
          <a:bevelT w="190500" h="38100"/>
        </a:sp3d>
      </cdr:spPr>
    </cdr:pic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Ventes - Remax Granby</cp:lastModifiedBy>
  <cp:revision>3</cp:revision>
  <cp:lastPrinted>2016-01-26T19:34:00Z</cp:lastPrinted>
  <dcterms:created xsi:type="dcterms:W3CDTF">2016-08-22T14:15:00Z</dcterms:created>
  <dcterms:modified xsi:type="dcterms:W3CDTF">2016-08-22T14:15:00Z</dcterms:modified>
</cp:coreProperties>
</file>