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rsidR="004B3FB8" w:rsidRPr="009766A8" w:rsidRDefault="004B3FB8" w:rsidP="004B3FB8">
      <w:pPr>
        <w:rPr>
          <w:rFonts w:ascii="Times New Roman" w:hAnsi="Times New Roman" w:cs="Arial"/>
          <w:b/>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4643EE">
        <w:rPr>
          <w:rFonts w:ascii="Times New Roman" w:hAnsi="Times New Roman" w:cs="Arial"/>
          <w:sz w:val="22"/>
          <w:szCs w:val="22"/>
        </w:rPr>
        <w:t>given that on February 15</w:t>
      </w:r>
      <w:r w:rsidR="00C232D1" w:rsidRPr="00F779FA">
        <w:rPr>
          <w:rFonts w:ascii="Times New Roman" w:hAnsi="Times New Roman" w:cs="Arial"/>
          <w:sz w:val="22"/>
          <w:szCs w:val="22"/>
        </w:rPr>
        <w:t>,</w:t>
      </w:r>
      <w:r w:rsidR="00B76B5A">
        <w:rPr>
          <w:rFonts w:ascii="Times New Roman" w:hAnsi="Times New Roman" w:cs="Arial"/>
          <w:sz w:val="22"/>
          <w:szCs w:val="22"/>
        </w:rPr>
        <w:t xml:space="preserve"> 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B76B5A">
        <w:rPr>
          <w:rFonts w:ascii="Times New Roman" w:hAnsi="Times New Roman" w:cs="Arial"/>
          <w:sz w:val="22"/>
          <w:szCs w:val="22"/>
        </w:rPr>
        <w:t>l hold a regular meeting at 7:00</w:t>
      </w:r>
      <w:r w:rsidR="006F737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order as listed on the meeting notice.</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publically announced and conducted as authorized by one or more of the sections of the Texas Open Meetings Act listed below or other applicable law. Gov’t Code 551.101 </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rsidR="004B3FB8" w:rsidRPr="00F779FA" w:rsidRDefault="004B3FB8" w:rsidP="004B3FB8">
      <w:pPr>
        <w:jc w:val="both"/>
        <w:rPr>
          <w:rFonts w:ascii="Times New Roman" w:hAnsi="Times New Roman" w:cs="Arial"/>
          <w:i/>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   Emergency Management (Tape Recording Required)</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Should any final action, final decision, or final vote be required in the opinion of the School Board with regard to any matter considered in such closed or executive meeting or session, then the final action, final decision, or final vote shall be either:</w:t>
      </w:r>
    </w:p>
    <w:p w:rsidR="004B3FB8" w:rsidRPr="00F779FA" w:rsidRDefault="004B3FB8" w:rsidP="004B3FB8">
      <w:pPr>
        <w:jc w:val="both"/>
        <w:rPr>
          <w:rFonts w:ascii="Times New Roman" w:hAnsi="Times New Roman" w:cs="Arial"/>
          <w:sz w:val="22"/>
          <w:szCs w:val="22"/>
        </w:rPr>
      </w:pP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rsidR="004B3FB8" w:rsidRPr="00F779FA" w:rsidRDefault="004B3FB8" w:rsidP="004B3FB8">
      <w:pPr>
        <w:rPr>
          <w:sz w:val="22"/>
          <w:szCs w:val="22"/>
        </w:rPr>
      </w:pPr>
    </w:p>
    <w:p w:rsidR="004B3FB8" w:rsidRDefault="004B3FB8"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AF3D97" w:rsidRDefault="00AF3D97" w:rsidP="004B3FB8"/>
    <w:p w:rsidR="004B3FB8" w:rsidRDefault="004B3FB8" w:rsidP="004B3FB8"/>
    <w:p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rsidR="004B3FB8" w:rsidRPr="00AF3D97" w:rsidRDefault="004643EE" w:rsidP="00FB1874">
      <w:pPr>
        <w:jc w:val="center"/>
        <w:rPr>
          <w:rFonts w:ascii="Times New Roman" w:hAnsi="Times New Roman" w:cs="Arial"/>
          <w:b/>
        </w:rPr>
      </w:pPr>
      <w:r>
        <w:rPr>
          <w:rFonts w:ascii="Times New Roman" w:hAnsi="Times New Roman" w:cs="Arial"/>
          <w:b/>
        </w:rPr>
        <w:t>February 15</w:t>
      </w:r>
      <w:r w:rsidR="00B76B5A">
        <w:rPr>
          <w:rFonts w:ascii="Times New Roman" w:hAnsi="Times New Roman" w:cs="Arial"/>
          <w:b/>
        </w:rPr>
        <w:t>, 2024</w:t>
      </w:r>
    </w:p>
    <w:p w:rsidR="004B3FB8" w:rsidRPr="00AF3D97" w:rsidRDefault="00B76B5A" w:rsidP="00FB1874">
      <w:pPr>
        <w:jc w:val="center"/>
        <w:rPr>
          <w:rFonts w:ascii="Times New Roman" w:hAnsi="Times New Roman" w:cs="Arial"/>
          <w:b/>
        </w:rPr>
      </w:pPr>
      <w:r>
        <w:rPr>
          <w:rFonts w:ascii="Times New Roman" w:hAnsi="Times New Roman" w:cs="Arial"/>
          <w:b/>
        </w:rPr>
        <w:t>7:00</w:t>
      </w:r>
      <w:r w:rsidR="006F737A">
        <w:rPr>
          <w:rFonts w:ascii="Times New Roman" w:hAnsi="Times New Roman" w:cs="Arial"/>
          <w:b/>
        </w:rPr>
        <w:t xml:space="preserve"> </w:t>
      </w:r>
      <w:r w:rsidR="004B3FB8" w:rsidRPr="00AF3D97">
        <w:rPr>
          <w:rFonts w:ascii="Times New Roman" w:hAnsi="Times New Roman" w:cs="Arial"/>
          <w:b/>
        </w:rPr>
        <w:t>P.M.</w:t>
      </w:r>
    </w:p>
    <w:p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4643EE">
        <w:rPr>
          <w:rFonts w:ascii="Times New Roman" w:hAnsi="Times New Roman" w:cs="Arial"/>
          <w:bCs/>
        </w:rPr>
        <w:t xml:space="preserve"> February 15</w:t>
      </w:r>
      <w:r w:rsidR="00B76B5A">
        <w:rPr>
          <w:rFonts w:ascii="Times New Roman" w:hAnsi="Times New Roman" w:cs="Arial"/>
          <w:bCs/>
        </w:rPr>
        <w:t>, 2024 beginning at 7:00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rsidR="00A04FAB" w:rsidRPr="00AF3D97" w:rsidRDefault="00A04FAB" w:rsidP="00BF0640">
      <w:pPr>
        <w:rPr>
          <w:rFonts w:ascii="Times New Roman" w:hAnsi="Times New Roman" w:cs="Arial"/>
          <w:bCs/>
        </w:rPr>
      </w:pPr>
    </w:p>
    <w:p w:rsidR="00067AB5" w:rsidRDefault="00A04FAB"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Call to Order</w:t>
      </w:r>
    </w:p>
    <w:p w:rsidR="004643EE" w:rsidRPr="00233A7B" w:rsidRDefault="004643EE" w:rsidP="00E4220D">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Public Meeting to Discuss the Texas Academic Performance Report(TAPR) for 2023</w:t>
      </w:r>
    </w:p>
    <w:p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Comments/Audience Participation</w:t>
      </w:r>
    </w:p>
    <w:p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Consent Agenda</w:t>
      </w:r>
    </w:p>
    <w:p w:rsidR="000E52B5" w:rsidRPr="00233A7B" w:rsidRDefault="00BF2903" w:rsidP="001A28D1">
      <w:pPr>
        <w:pStyle w:val="ListParagraph"/>
        <w:numPr>
          <w:ilvl w:val="1"/>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Minutes from </w:t>
      </w:r>
      <w:r w:rsidR="006F737A">
        <w:rPr>
          <w:rFonts w:ascii="Times New Roman" w:hAnsi="Times New Roman" w:cs="Arial"/>
          <w:b/>
          <w:sz w:val="22"/>
          <w:szCs w:val="22"/>
        </w:rPr>
        <w:t>Regu</w:t>
      </w:r>
      <w:r w:rsidR="004643EE">
        <w:rPr>
          <w:rFonts w:ascii="Times New Roman" w:hAnsi="Times New Roman" w:cs="Arial"/>
          <w:b/>
          <w:sz w:val="22"/>
          <w:szCs w:val="22"/>
        </w:rPr>
        <w:t>lar Board Meeting on January 18, 2024</w:t>
      </w:r>
    </w:p>
    <w:p w:rsidR="00E856F3" w:rsidRPr="00233A7B" w:rsidRDefault="00E856F3"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Financial Reports: </w:t>
      </w:r>
    </w:p>
    <w:p w:rsidR="00EC6225" w:rsidRPr="00EC6225" w:rsidRDefault="00E856F3" w:rsidP="00EC6225">
      <w:pPr>
        <w:pStyle w:val="ListParagraph"/>
        <w:numPr>
          <w:ilvl w:val="0"/>
          <w:numId w:val="5"/>
        </w:numPr>
        <w:rPr>
          <w:rFonts w:ascii="Times New Roman" w:hAnsi="Times New Roman" w:cs="Arial"/>
          <w:b/>
          <w:sz w:val="22"/>
          <w:szCs w:val="22"/>
        </w:rPr>
      </w:pPr>
      <w:r w:rsidRPr="00EC6225">
        <w:rPr>
          <w:rFonts w:ascii="Times New Roman" w:hAnsi="Times New Roman" w:cs="Arial"/>
          <w:b/>
          <w:sz w:val="22"/>
          <w:szCs w:val="22"/>
        </w:rPr>
        <w:t>Budget Report</w:t>
      </w:r>
      <w:r w:rsidR="00EC6225" w:rsidRPr="00EC6225">
        <w:t xml:space="preserve"> </w:t>
      </w:r>
      <w:r w:rsidR="00EC6225" w:rsidRPr="00EC6225">
        <w:rPr>
          <w:rFonts w:ascii="Times New Roman" w:hAnsi="Times New Roman" w:cs="Arial"/>
          <w:b/>
          <w:sz w:val="22"/>
          <w:szCs w:val="22"/>
        </w:rPr>
        <w:t xml:space="preserve">Cash Position/Review Expenditures </w:t>
      </w:r>
    </w:p>
    <w:p w:rsidR="004643EE" w:rsidRPr="00BC441C" w:rsidRDefault="00EC6225" w:rsidP="00BC441C">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TEA Financial Compliance Report</w:t>
      </w:r>
      <w:bookmarkStart w:id="0" w:name="_GoBack"/>
      <w:bookmarkEnd w:id="0"/>
    </w:p>
    <w:p w:rsidR="00E856F3" w:rsidRDefault="00F2118A"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Report Donations</w:t>
      </w:r>
    </w:p>
    <w:p w:rsidR="003818E1" w:rsidRDefault="0000179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D94186" w:rsidRPr="00233A7B">
        <w:rPr>
          <w:rFonts w:ascii="Times New Roman" w:hAnsi="Times New Roman" w:cs="Arial"/>
          <w:b/>
          <w:sz w:val="22"/>
          <w:szCs w:val="22"/>
        </w:rPr>
        <w:t xml:space="preserve"> Student Transfers </w:t>
      </w:r>
    </w:p>
    <w:p w:rsidR="004643EE" w:rsidRDefault="004643EE"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to use Bond Funds for the Purchase of a Reach in Refrigerator for the Cafeteria</w:t>
      </w:r>
    </w:p>
    <w:p w:rsidR="004643EE" w:rsidRDefault="004643EE"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to Approve the Internet</w:t>
      </w:r>
      <w:r w:rsidR="008C3DE2">
        <w:rPr>
          <w:rFonts w:ascii="Times New Roman" w:hAnsi="Times New Roman" w:cs="Arial"/>
          <w:b/>
          <w:sz w:val="22"/>
          <w:szCs w:val="22"/>
        </w:rPr>
        <w:t xml:space="preserve"> Services Contract with ESC 16</w:t>
      </w:r>
    </w:p>
    <w:p w:rsidR="00EC6225" w:rsidRDefault="00EC622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to use Bond Funds for Plumbing Capital Improvements </w:t>
      </w:r>
    </w:p>
    <w:p w:rsidR="00631DCF" w:rsidRDefault="00631DCF"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B46928" w:rsidRPr="00233A7B">
        <w:rPr>
          <w:rFonts w:ascii="Times New Roman" w:hAnsi="Times New Roman" w:cs="Arial"/>
          <w:b/>
          <w:sz w:val="22"/>
          <w:szCs w:val="22"/>
        </w:rPr>
        <w:t>/</w:t>
      </w:r>
      <w:r w:rsidRPr="00233A7B">
        <w:rPr>
          <w:rFonts w:ascii="Times New Roman" w:hAnsi="Times New Roman" w:cs="Arial"/>
          <w:b/>
          <w:sz w:val="22"/>
          <w:szCs w:val="22"/>
        </w:rPr>
        <w:t xml:space="preserve"> Possible Action on Matters Related to School Safety (Executive Session 551.076)</w:t>
      </w:r>
    </w:p>
    <w:p w:rsidR="009A661F" w:rsidRDefault="009A661F"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to Se</w:t>
      </w:r>
      <w:r w:rsidR="00B5251E" w:rsidRPr="00233A7B">
        <w:rPr>
          <w:rFonts w:ascii="Times New Roman" w:hAnsi="Times New Roman" w:cs="Arial"/>
          <w:b/>
          <w:sz w:val="22"/>
          <w:szCs w:val="22"/>
        </w:rPr>
        <w:t>t a</w:t>
      </w:r>
      <w:r w:rsidR="003E630E" w:rsidRPr="00233A7B">
        <w:rPr>
          <w:rFonts w:ascii="Times New Roman" w:hAnsi="Times New Roman" w:cs="Arial"/>
          <w:b/>
          <w:sz w:val="22"/>
          <w:szCs w:val="22"/>
        </w:rPr>
        <w:t xml:space="preserve"> Date and Time f</w:t>
      </w:r>
      <w:r w:rsidR="00B76B5A">
        <w:rPr>
          <w:rFonts w:ascii="Times New Roman" w:hAnsi="Times New Roman" w:cs="Arial"/>
          <w:b/>
          <w:sz w:val="22"/>
          <w:szCs w:val="22"/>
        </w:rPr>
        <w:t>or the February</w:t>
      </w:r>
      <w:r w:rsidRPr="00233A7B">
        <w:rPr>
          <w:rFonts w:ascii="Times New Roman" w:hAnsi="Times New Roman" w:cs="Arial"/>
          <w:b/>
          <w:sz w:val="22"/>
          <w:szCs w:val="22"/>
        </w:rPr>
        <w:t xml:space="preserve"> Board Meeting</w:t>
      </w:r>
    </w:p>
    <w:p w:rsidR="000E52B5" w:rsidRPr="00233A7B" w:rsidRDefault="000E52B5"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Superintendent Report</w:t>
      </w:r>
      <w:r w:rsidR="00EF3F03" w:rsidRPr="00233A7B">
        <w:rPr>
          <w:rFonts w:ascii="Times New Roman" w:hAnsi="Times New Roman" w:cs="Arial"/>
          <w:b/>
          <w:sz w:val="22"/>
          <w:szCs w:val="22"/>
        </w:rPr>
        <w:t xml:space="preserve"> </w:t>
      </w:r>
    </w:p>
    <w:p w:rsidR="005E0008" w:rsidRPr="00233A7B" w:rsidRDefault="000E52B5"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Enrollment Report </w:t>
      </w:r>
    </w:p>
    <w:p w:rsidR="008A7689" w:rsidRPr="00233A7B" w:rsidRDefault="008A7689"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Student Activity Report</w:t>
      </w:r>
      <w:r w:rsidR="00EC6225">
        <w:rPr>
          <w:rFonts w:ascii="Times New Roman" w:hAnsi="Times New Roman" w:cs="Arial"/>
          <w:b/>
          <w:sz w:val="22"/>
          <w:szCs w:val="22"/>
        </w:rPr>
        <w:t xml:space="preserve"> </w:t>
      </w:r>
    </w:p>
    <w:p w:rsidR="00B76B5A" w:rsidRPr="00B76B5A" w:rsidRDefault="008A7689" w:rsidP="00B76B5A">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Facilities/Operations</w:t>
      </w:r>
      <w:r w:rsidR="00F35574" w:rsidRPr="00233A7B">
        <w:rPr>
          <w:rFonts w:ascii="Times New Roman" w:hAnsi="Times New Roman" w:cs="Arial"/>
          <w:b/>
          <w:sz w:val="22"/>
          <w:szCs w:val="22"/>
        </w:rPr>
        <w:t>/Legislation</w:t>
      </w:r>
    </w:p>
    <w:p w:rsidR="00B76B5A" w:rsidRDefault="00B76B5A" w:rsidP="00233A7B">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w:t>
      </w:r>
      <w:r w:rsidR="004643EE">
        <w:rPr>
          <w:rFonts w:ascii="Times New Roman" w:hAnsi="Times New Roman" w:cs="Arial"/>
          <w:b/>
          <w:sz w:val="22"/>
          <w:szCs w:val="22"/>
        </w:rPr>
        <w:t>e Action on the Principal’s and Business Managers</w:t>
      </w:r>
      <w:r w:rsidR="00B86907">
        <w:rPr>
          <w:rFonts w:ascii="Times New Roman" w:hAnsi="Times New Roman" w:cs="Arial"/>
          <w:b/>
          <w:sz w:val="22"/>
          <w:szCs w:val="22"/>
        </w:rPr>
        <w:t xml:space="preserve"> </w:t>
      </w:r>
      <w:r>
        <w:rPr>
          <w:rFonts w:ascii="Times New Roman" w:hAnsi="Times New Roman" w:cs="Arial"/>
          <w:b/>
          <w:sz w:val="22"/>
          <w:szCs w:val="22"/>
        </w:rPr>
        <w:t>Contract ( Executive Session 551.074)</w:t>
      </w:r>
    </w:p>
    <w:p w:rsidR="00233A7B" w:rsidRPr="00233A7B" w:rsidRDefault="000E52B5" w:rsidP="00233A7B">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Adjourn</w:t>
      </w:r>
    </w:p>
    <w:p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If,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open meeting. [See BEC (LEGAL)]</w:t>
      </w:r>
    </w:p>
    <w:p w:rsidR="009C69CB"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This notice posted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 xml:space="preserve">or before </w:t>
      </w:r>
      <w:r w:rsidR="004643EE">
        <w:rPr>
          <w:rFonts w:ascii="Times New Roman" w:hAnsi="Times New Roman" w:cs="Arial"/>
          <w:bCs/>
          <w:i/>
          <w:iCs/>
          <w:sz w:val="16"/>
          <w:szCs w:val="16"/>
        </w:rPr>
        <w:t>February 12</w:t>
      </w:r>
      <w:r w:rsidR="00B76B5A">
        <w:rPr>
          <w:rFonts w:ascii="Times New Roman" w:hAnsi="Times New Roman" w:cs="Arial"/>
          <w:bCs/>
          <w:i/>
          <w:iCs/>
          <w:sz w:val="16"/>
          <w:szCs w:val="16"/>
        </w:rPr>
        <w:t>,</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B76B5A">
        <w:rPr>
          <w:rFonts w:ascii="Times New Roman" w:hAnsi="Times New Roman" w:cs="Arial"/>
          <w:bCs/>
          <w:i/>
          <w:iCs/>
          <w:sz w:val="16"/>
          <w:szCs w:val="16"/>
        </w:rPr>
        <w:t>2024 at 5:00 p.m</w:t>
      </w:r>
      <w:r w:rsidR="00BC7E63">
        <w:rPr>
          <w:rFonts w:ascii="Times New Roman" w:hAnsi="Times New Roman" w:cs="Arial"/>
          <w:bCs/>
          <w:i/>
          <w:iCs/>
          <w:sz w:val="16"/>
          <w:szCs w:val="16"/>
        </w:rPr>
        <w:t xml:space="preserve">. </w:t>
      </w:r>
    </w:p>
    <w:p w:rsidR="005D49CE" w:rsidRDefault="005D49CE"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732E5D" w:rsidRDefault="00732E5D"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B86907" w:rsidRDefault="00B86907" w:rsidP="00A23312">
      <w:pPr>
        <w:rPr>
          <w:rFonts w:ascii="Times New Roman" w:hAnsi="Times New Roman" w:cs="Arial"/>
          <w:bCs/>
          <w:i/>
          <w:iCs/>
          <w:sz w:val="16"/>
          <w:szCs w:val="16"/>
        </w:rPr>
      </w:pPr>
    </w:p>
    <w:p w:rsidR="004643EE" w:rsidRDefault="004643EE" w:rsidP="00A23312">
      <w:pPr>
        <w:rPr>
          <w:rFonts w:ascii="Times New Roman" w:hAnsi="Times New Roman" w:cs="Arial"/>
          <w:bCs/>
          <w:i/>
          <w:iCs/>
          <w:sz w:val="16"/>
          <w:szCs w:val="16"/>
        </w:rPr>
      </w:pPr>
    </w:p>
    <w:p w:rsidR="004643EE" w:rsidRPr="004643EE" w:rsidRDefault="004643EE" w:rsidP="004643EE">
      <w:pPr>
        <w:rPr>
          <w:rFonts w:ascii="Times New Roman" w:hAnsi="Times New Roman" w:cs="Arial"/>
          <w:sz w:val="16"/>
          <w:szCs w:val="16"/>
        </w:rPr>
      </w:pPr>
    </w:p>
    <w:p w:rsidR="004643EE" w:rsidRPr="004643EE" w:rsidRDefault="004643EE" w:rsidP="004643EE">
      <w:pPr>
        <w:rPr>
          <w:rFonts w:ascii="Times New Roman" w:hAnsi="Times New Roman" w:cs="Arial"/>
          <w:sz w:val="16"/>
          <w:szCs w:val="16"/>
        </w:rPr>
      </w:pPr>
    </w:p>
    <w:p w:rsidR="004643EE" w:rsidRPr="004643EE" w:rsidRDefault="004643EE" w:rsidP="004643EE">
      <w:pPr>
        <w:rPr>
          <w:rFonts w:ascii="Times New Roman" w:hAnsi="Times New Roman" w:cs="Arial"/>
          <w:sz w:val="16"/>
          <w:szCs w:val="16"/>
        </w:rPr>
      </w:pPr>
    </w:p>
    <w:p w:rsidR="004643EE" w:rsidRPr="004643EE" w:rsidRDefault="004643EE" w:rsidP="004643EE">
      <w:pPr>
        <w:rPr>
          <w:rFonts w:ascii="Times New Roman" w:hAnsi="Times New Roman" w:cs="Arial"/>
          <w:sz w:val="16"/>
          <w:szCs w:val="16"/>
        </w:rPr>
      </w:pPr>
    </w:p>
    <w:p w:rsidR="004643EE" w:rsidRDefault="004643EE" w:rsidP="004643EE">
      <w:pPr>
        <w:rPr>
          <w:rFonts w:ascii="Times New Roman" w:hAnsi="Times New Roman" w:cs="Arial"/>
          <w:sz w:val="16"/>
          <w:szCs w:val="16"/>
        </w:rPr>
      </w:pPr>
    </w:p>
    <w:p w:rsidR="00732E5D" w:rsidRPr="004643EE" w:rsidRDefault="004643EE" w:rsidP="004643EE">
      <w:pPr>
        <w:tabs>
          <w:tab w:val="left" w:pos="3630"/>
        </w:tabs>
        <w:rPr>
          <w:rFonts w:ascii="Times New Roman" w:hAnsi="Times New Roman" w:cs="Arial"/>
          <w:sz w:val="16"/>
          <w:szCs w:val="16"/>
        </w:rPr>
      </w:pPr>
      <w:r>
        <w:rPr>
          <w:rFonts w:ascii="Times New Roman" w:hAnsi="Times New Roman" w:cs="Arial"/>
          <w:sz w:val="16"/>
          <w:szCs w:val="16"/>
        </w:rPr>
        <w:tab/>
      </w:r>
    </w:p>
    <w:sectPr w:rsidR="00732E5D" w:rsidRPr="004643E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0C" w:rsidRDefault="0020650C" w:rsidP="00075FAF">
      <w:r>
        <w:separator/>
      </w:r>
    </w:p>
  </w:endnote>
  <w:endnote w:type="continuationSeparator" w:id="0">
    <w:p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0C" w:rsidRDefault="0020650C" w:rsidP="00075FAF">
      <w:r>
        <w:separator/>
      </w:r>
    </w:p>
  </w:footnote>
  <w:footnote w:type="continuationSeparator" w:id="0">
    <w:p w:rsidR="0020650C" w:rsidRDefault="0020650C" w:rsidP="00075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155E3"/>
    <w:rsid w:val="0011647C"/>
    <w:rsid w:val="0011689D"/>
    <w:rsid w:val="00117CAA"/>
    <w:rsid w:val="00121B57"/>
    <w:rsid w:val="00124427"/>
    <w:rsid w:val="00125C8F"/>
    <w:rsid w:val="00126664"/>
    <w:rsid w:val="00127651"/>
    <w:rsid w:val="00141C94"/>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3D9C"/>
    <w:rsid w:val="001C439D"/>
    <w:rsid w:val="001C4DAA"/>
    <w:rsid w:val="001C5AE9"/>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E612B"/>
    <w:rsid w:val="003E630E"/>
    <w:rsid w:val="003F20D2"/>
    <w:rsid w:val="003F2F27"/>
    <w:rsid w:val="003F688C"/>
    <w:rsid w:val="00400C44"/>
    <w:rsid w:val="00401A58"/>
    <w:rsid w:val="004045C2"/>
    <w:rsid w:val="00415F53"/>
    <w:rsid w:val="004312BD"/>
    <w:rsid w:val="00431BD0"/>
    <w:rsid w:val="004353D4"/>
    <w:rsid w:val="00435903"/>
    <w:rsid w:val="004406F5"/>
    <w:rsid w:val="00443373"/>
    <w:rsid w:val="00443742"/>
    <w:rsid w:val="00443F26"/>
    <w:rsid w:val="00450FEC"/>
    <w:rsid w:val="00456A9E"/>
    <w:rsid w:val="004600B6"/>
    <w:rsid w:val="004640FD"/>
    <w:rsid w:val="004643EE"/>
    <w:rsid w:val="00465CA7"/>
    <w:rsid w:val="00473BE4"/>
    <w:rsid w:val="004749B8"/>
    <w:rsid w:val="00475485"/>
    <w:rsid w:val="00482688"/>
    <w:rsid w:val="00483558"/>
    <w:rsid w:val="004840A3"/>
    <w:rsid w:val="00486F14"/>
    <w:rsid w:val="00487C1D"/>
    <w:rsid w:val="004937B4"/>
    <w:rsid w:val="00495E89"/>
    <w:rsid w:val="004A39ED"/>
    <w:rsid w:val="004A4136"/>
    <w:rsid w:val="004A56B3"/>
    <w:rsid w:val="004A7567"/>
    <w:rsid w:val="004B3FB8"/>
    <w:rsid w:val="004B491A"/>
    <w:rsid w:val="004B5F0B"/>
    <w:rsid w:val="004C0E64"/>
    <w:rsid w:val="004C0EC1"/>
    <w:rsid w:val="004E4D89"/>
    <w:rsid w:val="004E7AC5"/>
    <w:rsid w:val="004F108E"/>
    <w:rsid w:val="004F5543"/>
    <w:rsid w:val="005074F6"/>
    <w:rsid w:val="00510C1D"/>
    <w:rsid w:val="00512A8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A6A7E"/>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E2FA4"/>
    <w:rsid w:val="006E3C40"/>
    <w:rsid w:val="006E4024"/>
    <w:rsid w:val="006E6A5E"/>
    <w:rsid w:val="006F560C"/>
    <w:rsid w:val="006F737A"/>
    <w:rsid w:val="00700E4E"/>
    <w:rsid w:val="00704B4C"/>
    <w:rsid w:val="007062F6"/>
    <w:rsid w:val="0070641B"/>
    <w:rsid w:val="0071339F"/>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4EA0"/>
    <w:rsid w:val="007B78FC"/>
    <w:rsid w:val="007C4BCE"/>
    <w:rsid w:val="007C6CEB"/>
    <w:rsid w:val="007D71AB"/>
    <w:rsid w:val="007D7D2C"/>
    <w:rsid w:val="007E2302"/>
    <w:rsid w:val="007F16E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53E0"/>
    <w:rsid w:val="008C2B36"/>
    <w:rsid w:val="008C3DE2"/>
    <w:rsid w:val="008D03C4"/>
    <w:rsid w:val="008E0944"/>
    <w:rsid w:val="008F51E7"/>
    <w:rsid w:val="008F5B9C"/>
    <w:rsid w:val="00905D44"/>
    <w:rsid w:val="0090773C"/>
    <w:rsid w:val="00915E21"/>
    <w:rsid w:val="00924DDE"/>
    <w:rsid w:val="009258A9"/>
    <w:rsid w:val="00925A97"/>
    <w:rsid w:val="00927D8E"/>
    <w:rsid w:val="00930F84"/>
    <w:rsid w:val="009319EC"/>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9F2296"/>
    <w:rsid w:val="00A027D0"/>
    <w:rsid w:val="00A04FAB"/>
    <w:rsid w:val="00A0572C"/>
    <w:rsid w:val="00A07244"/>
    <w:rsid w:val="00A16EB5"/>
    <w:rsid w:val="00A21588"/>
    <w:rsid w:val="00A23312"/>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56C2"/>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6B5A"/>
    <w:rsid w:val="00B7700D"/>
    <w:rsid w:val="00B777B3"/>
    <w:rsid w:val="00B77FE9"/>
    <w:rsid w:val="00B80922"/>
    <w:rsid w:val="00B82868"/>
    <w:rsid w:val="00B86907"/>
    <w:rsid w:val="00B87C07"/>
    <w:rsid w:val="00B97F12"/>
    <w:rsid w:val="00BA0BD8"/>
    <w:rsid w:val="00BA137A"/>
    <w:rsid w:val="00BA26AE"/>
    <w:rsid w:val="00BA372D"/>
    <w:rsid w:val="00BA4538"/>
    <w:rsid w:val="00BA6069"/>
    <w:rsid w:val="00BB52F5"/>
    <w:rsid w:val="00BC10DF"/>
    <w:rsid w:val="00BC441C"/>
    <w:rsid w:val="00BC662D"/>
    <w:rsid w:val="00BC7E63"/>
    <w:rsid w:val="00BD1B06"/>
    <w:rsid w:val="00BD1B64"/>
    <w:rsid w:val="00BD50F5"/>
    <w:rsid w:val="00BE52D2"/>
    <w:rsid w:val="00BF0640"/>
    <w:rsid w:val="00BF2162"/>
    <w:rsid w:val="00BF2903"/>
    <w:rsid w:val="00BF3330"/>
    <w:rsid w:val="00BF469D"/>
    <w:rsid w:val="00C0136E"/>
    <w:rsid w:val="00C01F3F"/>
    <w:rsid w:val="00C16594"/>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1F96"/>
    <w:rsid w:val="00CA487E"/>
    <w:rsid w:val="00CA4A00"/>
    <w:rsid w:val="00CB6F66"/>
    <w:rsid w:val="00CB759C"/>
    <w:rsid w:val="00CD21AB"/>
    <w:rsid w:val="00CE0E6B"/>
    <w:rsid w:val="00CE2E36"/>
    <w:rsid w:val="00CE4354"/>
    <w:rsid w:val="00CF5EC1"/>
    <w:rsid w:val="00D0067C"/>
    <w:rsid w:val="00D053E8"/>
    <w:rsid w:val="00D12FC6"/>
    <w:rsid w:val="00D15C0B"/>
    <w:rsid w:val="00D262E9"/>
    <w:rsid w:val="00D26309"/>
    <w:rsid w:val="00D27ACB"/>
    <w:rsid w:val="00D340AB"/>
    <w:rsid w:val="00D360FE"/>
    <w:rsid w:val="00D369D5"/>
    <w:rsid w:val="00D4465F"/>
    <w:rsid w:val="00D52605"/>
    <w:rsid w:val="00D534A2"/>
    <w:rsid w:val="00D5452E"/>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1E46"/>
    <w:rsid w:val="00DF009A"/>
    <w:rsid w:val="00DF09FE"/>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C6225"/>
    <w:rsid w:val="00ED1185"/>
    <w:rsid w:val="00EF0A4E"/>
    <w:rsid w:val="00EF14D6"/>
    <w:rsid w:val="00EF3F03"/>
    <w:rsid w:val="00EF558D"/>
    <w:rsid w:val="00EF7C0D"/>
    <w:rsid w:val="00F00ED9"/>
    <w:rsid w:val="00F04DDC"/>
    <w:rsid w:val="00F04EB6"/>
    <w:rsid w:val="00F06C87"/>
    <w:rsid w:val="00F07891"/>
    <w:rsid w:val="00F1317D"/>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55EF"/>
    <w:rsid w:val="00F66277"/>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4B73"/>
    <w:rsid w:val="00FD5285"/>
    <w:rsid w:val="00FD798B"/>
    <w:rsid w:val="00FE51F2"/>
    <w:rsid w:val="00FE7733"/>
    <w:rsid w:val="00FE799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9AF0-0D06-4E2F-8CB0-C433FD33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6</cp:revision>
  <cp:lastPrinted>2024-02-12T14:53:00Z</cp:lastPrinted>
  <dcterms:created xsi:type="dcterms:W3CDTF">2024-02-08T15:59:00Z</dcterms:created>
  <dcterms:modified xsi:type="dcterms:W3CDTF">2024-02-12T15:36:00Z</dcterms:modified>
</cp:coreProperties>
</file>